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EE42A" w14:textId="77A66371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60C17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960C17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960C17">
        <w:rPr>
          <w:rFonts w:cs="Arial"/>
          <w:noProof w:val="0"/>
          <w:sz w:val="22"/>
          <w:szCs w:val="22"/>
        </w:rPr>
        <w:t>#9</w:t>
      </w:r>
      <w:r w:rsidR="00DB225F">
        <w:rPr>
          <w:rFonts w:cs="Arial"/>
          <w:noProof w:val="0"/>
          <w:sz w:val="22"/>
          <w:szCs w:val="22"/>
        </w:rPr>
        <w:t>6</w:t>
      </w:r>
      <w:r w:rsidR="00960C17">
        <w:rPr>
          <w:rFonts w:cs="Arial"/>
          <w:noProof w:val="0"/>
          <w:sz w:val="22"/>
          <w:szCs w:val="22"/>
        </w:rPr>
        <w:t>-e</w:t>
      </w:r>
      <w:r w:rsidR="00960C17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960C17">
        <w:rPr>
          <w:rFonts w:cs="Arial"/>
          <w:bCs/>
          <w:sz w:val="22"/>
          <w:szCs w:val="22"/>
        </w:rPr>
        <w:t>R4-</w:t>
      </w:r>
      <w:r w:rsidR="007B7B7F" w:rsidRPr="00E379D2">
        <w:rPr>
          <w:rFonts w:cs="Arial"/>
          <w:bCs/>
          <w:sz w:val="22"/>
          <w:szCs w:val="22"/>
        </w:rPr>
        <w:t>20</w:t>
      </w:r>
      <w:r w:rsidR="00E379D2">
        <w:rPr>
          <w:rFonts w:cs="Arial"/>
          <w:bCs/>
          <w:sz w:val="22"/>
          <w:szCs w:val="22"/>
        </w:rPr>
        <w:t>119</w:t>
      </w:r>
      <w:r w:rsidR="00FA5EE8">
        <w:rPr>
          <w:rFonts w:cs="Arial"/>
          <w:bCs/>
          <w:sz w:val="22"/>
          <w:szCs w:val="22"/>
        </w:rPr>
        <w:t>32</w:t>
      </w:r>
    </w:p>
    <w:p w14:paraId="0FC3DD87" w14:textId="7932C82E" w:rsidR="004E3939" w:rsidRPr="00DA53A0" w:rsidRDefault="00960C17" w:rsidP="004E3939">
      <w:pPr>
        <w:pStyle w:val="Header"/>
        <w:rPr>
          <w:sz w:val="22"/>
          <w:szCs w:val="22"/>
        </w:rPr>
      </w:pPr>
      <w:r w:rsidRPr="00960C17">
        <w:rPr>
          <w:sz w:val="22"/>
          <w:szCs w:val="22"/>
        </w:rPr>
        <w:t xml:space="preserve">Electronic Meeting, </w:t>
      </w:r>
      <w:r w:rsidR="00DB225F" w:rsidRPr="00DB225F">
        <w:rPr>
          <w:sz w:val="22"/>
          <w:szCs w:val="22"/>
        </w:rPr>
        <w:t>17 – 28 August, 2020</w:t>
      </w:r>
    </w:p>
    <w:p w14:paraId="68163558" w14:textId="77777777" w:rsidR="00B97703" w:rsidRDefault="00B97703">
      <w:pPr>
        <w:rPr>
          <w:rFonts w:ascii="Arial" w:hAnsi="Arial" w:cs="Arial"/>
        </w:rPr>
      </w:pPr>
    </w:p>
    <w:p w14:paraId="37095EBD" w14:textId="128B3716" w:rsidR="004E3939" w:rsidRPr="004E3939" w:rsidRDefault="004E3939" w:rsidP="00960C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60C17" w:rsidRPr="00960C17">
        <w:rPr>
          <w:rFonts w:ascii="Arial" w:hAnsi="Arial" w:cs="Arial"/>
          <w:b/>
          <w:sz w:val="22"/>
          <w:szCs w:val="22"/>
        </w:rPr>
        <w:t>Parameters of terrestrial component of IMT for sharing and</w:t>
      </w:r>
      <w:r w:rsidR="00960C17">
        <w:rPr>
          <w:rFonts w:ascii="Arial" w:hAnsi="Arial" w:cs="Arial"/>
          <w:b/>
          <w:sz w:val="22"/>
          <w:szCs w:val="22"/>
        </w:rPr>
        <w:t xml:space="preserve"> </w:t>
      </w:r>
      <w:r w:rsidR="00960C17" w:rsidRPr="00960C17">
        <w:rPr>
          <w:rFonts w:ascii="Arial" w:hAnsi="Arial" w:cs="Arial"/>
          <w:b/>
          <w:sz w:val="22"/>
          <w:szCs w:val="22"/>
        </w:rPr>
        <w:t>compatibility studies in preparation for WRC-23</w:t>
      </w:r>
      <w:r w:rsidR="007B7B7F">
        <w:rPr>
          <w:rFonts w:ascii="Arial" w:hAnsi="Arial" w:cs="Arial"/>
          <w:b/>
          <w:sz w:val="22"/>
          <w:szCs w:val="22"/>
        </w:rPr>
        <w:t xml:space="preserve"> (</w:t>
      </w:r>
      <w:r w:rsidR="00DB225F">
        <w:rPr>
          <w:rFonts w:ascii="Arial" w:hAnsi="Arial" w:cs="Arial"/>
          <w:b/>
          <w:sz w:val="22"/>
          <w:szCs w:val="22"/>
        </w:rPr>
        <w:t>6</w:t>
      </w:r>
      <w:r w:rsidR="003A47A0">
        <w:rPr>
          <w:rFonts w:ascii="Arial" w:hAnsi="Arial" w:cs="Arial"/>
          <w:b/>
          <w:sz w:val="22"/>
          <w:szCs w:val="22"/>
        </w:rPr>
        <w:t>.425</w:t>
      </w:r>
      <w:r w:rsidR="00DB225F">
        <w:rPr>
          <w:rFonts w:ascii="Arial" w:hAnsi="Arial" w:cs="Arial"/>
          <w:b/>
          <w:sz w:val="22"/>
          <w:szCs w:val="22"/>
        </w:rPr>
        <w:t xml:space="preserve"> to 10.5 GHz</w:t>
      </w:r>
      <w:r w:rsidR="007B7B7F">
        <w:rPr>
          <w:rFonts w:ascii="Arial" w:hAnsi="Arial" w:cs="Arial"/>
          <w:b/>
          <w:sz w:val="22"/>
          <w:szCs w:val="22"/>
        </w:rPr>
        <w:t>)</w:t>
      </w:r>
    </w:p>
    <w:p w14:paraId="7D845678" w14:textId="07EEBD5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60C17">
        <w:rPr>
          <w:rFonts w:ascii="Arial" w:hAnsi="Arial" w:cs="Arial"/>
          <w:b/>
          <w:bCs/>
          <w:sz w:val="22"/>
          <w:szCs w:val="22"/>
        </w:rPr>
        <w:t>RP-200042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60C17" w:rsidRPr="00960C17">
        <w:rPr>
          <w:rFonts w:ascii="Arial" w:hAnsi="Arial" w:cs="Arial"/>
          <w:b/>
          <w:sz w:val="22"/>
          <w:szCs w:val="22"/>
        </w:rPr>
        <w:t>Parameters of terrestrial component of IMT for sharing and</w:t>
      </w:r>
      <w:r w:rsidR="00960C17">
        <w:rPr>
          <w:rFonts w:ascii="Arial" w:hAnsi="Arial" w:cs="Arial"/>
          <w:b/>
          <w:sz w:val="22"/>
          <w:szCs w:val="22"/>
        </w:rPr>
        <w:t xml:space="preserve"> </w:t>
      </w:r>
      <w:r w:rsidR="00960C17" w:rsidRPr="00960C17">
        <w:rPr>
          <w:rFonts w:ascii="Arial" w:hAnsi="Arial" w:cs="Arial"/>
          <w:b/>
          <w:sz w:val="22"/>
          <w:szCs w:val="22"/>
        </w:rPr>
        <w:t>compatibility studies in preparation for WRC-23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60C17" w:rsidRPr="00960C17">
        <w:rPr>
          <w:rFonts w:ascii="Arial" w:hAnsi="Arial" w:cs="Arial"/>
          <w:b/>
          <w:bCs/>
          <w:sz w:val="22"/>
          <w:szCs w:val="22"/>
        </w:rPr>
        <w:t>ITU-R Working Party 5D</w:t>
      </w:r>
    </w:p>
    <w:p w14:paraId="58F62351" w14:textId="1A51EA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C17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75B5BFA7" w14:textId="1105E9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C17">
        <w:rPr>
          <w:rFonts w:ascii="Arial" w:hAnsi="Arial" w:cs="Arial"/>
          <w:b/>
          <w:bCs/>
          <w:sz w:val="22"/>
          <w:szCs w:val="22"/>
        </w:rPr>
        <w:t>-</w:t>
      </w:r>
    </w:p>
    <w:p w14:paraId="588652B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2029CC" w14:textId="77E2840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735AB">
        <w:rPr>
          <w:rFonts w:ascii="Arial" w:hAnsi="Arial" w:cs="Arial"/>
          <w:b/>
          <w:sz w:val="22"/>
          <w:szCs w:val="22"/>
        </w:rPr>
        <w:t>TSG RAN WG4</w:t>
      </w:r>
    </w:p>
    <w:p w14:paraId="50F03F7D" w14:textId="261462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3CE0" w:rsidRPr="00960C17">
        <w:rPr>
          <w:rFonts w:ascii="Arial" w:hAnsi="Arial" w:cs="Arial"/>
          <w:b/>
          <w:bCs/>
          <w:sz w:val="22"/>
          <w:szCs w:val="22"/>
        </w:rPr>
        <w:t>ITU-R W</w:t>
      </w:r>
      <w:r w:rsidR="00103CE0">
        <w:rPr>
          <w:rFonts w:ascii="Arial" w:hAnsi="Arial" w:cs="Arial"/>
          <w:b/>
          <w:bCs/>
          <w:sz w:val="22"/>
          <w:szCs w:val="22"/>
        </w:rPr>
        <w:t>P</w:t>
      </w:r>
      <w:r w:rsidR="00103CE0" w:rsidRPr="00960C17">
        <w:rPr>
          <w:rFonts w:ascii="Arial" w:hAnsi="Arial" w:cs="Arial"/>
          <w:b/>
          <w:bCs/>
          <w:sz w:val="22"/>
          <w:szCs w:val="22"/>
        </w:rPr>
        <w:t>5D</w:t>
      </w:r>
    </w:p>
    <w:p w14:paraId="2BC08A15" w14:textId="5B79E0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68A0">
        <w:rPr>
          <w:rFonts w:ascii="Arial" w:hAnsi="Arial" w:cs="Arial"/>
          <w:b/>
          <w:bCs/>
          <w:sz w:val="22"/>
          <w:szCs w:val="22"/>
        </w:rPr>
        <w:t>TSG RAN</w:t>
      </w:r>
    </w:p>
    <w:bookmarkEnd w:id="8"/>
    <w:bookmarkEnd w:id="9"/>
    <w:p w14:paraId="147E22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F0A91A" w14:textId="1CFC98B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35AB">
        <w:rPr>
          <w:rFonts w:ascii="Arial" w:hAnsi="Arial" w:cs="Arial"/>
          <w:b/>
          <w:bCs/>
          <w:sz w:val="22"/>
          <w:szCs w:val="22"/>
        </w:rPr>
        <w:t>Johan Sköld</w:t>
      </w:r>
    </w:p>
    <w:p w14:paraId="215A52BD" w14:textId="1C1A4F2D" w:rsidR="00435C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A5EE8">
        <w:rPr>
          <w:rFonts w:ascii="Arial" w:hAnsi="Arial" w:cs="Arial"/>
          <w:b/>
          <w:bCs/>
          <w:noProof/>
          <w:sz w:val="22"/>
          <w:szCs w:val="22"/>
        </w:rPr>
        <w:drawing>
          <wp:inline distT="0" distB="0" distL="0" distR="0" wp14:anchorId="079AFD8F" wp14:editId="70523078">
            <wp:extent cx="1965325" cy="184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32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074C5" w14:textId="652359C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16C7BF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DD6B4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688E5A" w14:textId="4C1E6C4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35C7C">
        <w:rPr>
          <w:rFonts w:ascii="Arial" w:hAnsi="Arial" w:cs="Arial"/>
          <w:bCs/>
        </w:rPr>
        <w:t>-</w:t>
      </w:r>
    </w:p>
    <w:p w14:paraId="0C2A1406" w14:textId="7AFF6FB4" w:rsidR="00B97703" w:rsidRDefault="00B97703">
      <w:pPr>
        <w:rPr>
          <w:rFonts w:ascii="Arial" w:hAnsi="Arial" w:cs="Arial"/>
        </w:rPr>
      </w:pPr>
    </w:p>
    <w:p w14:paraId="454EF170" w14:textId="77777777" w:rsidR="00B97703" w:rsidRPr="00F8398C" w:rsidRDefault="000F6242" w:rsidP="00B97703">
      <w:pPr>
        <w:pStyle w:val="Heading1"/>
      </w:pPr>
      <w:r w:rsidRPr="00F8398C">
        <w:t>1</w:t>
      </w:r>
      <w:r w:rsidR="002F1940" w:rsidRPr="00F8398C">
        <w:tab/>
      </w:r>
      <w:r w:rsidRPr="00F8398C">
        <w:t>Overall description</w:t>
      </w:r>
    </w:p>
    <w:p w14:paraId="0701EED1" w14:textId="3DE9ED51" w:rsidR="00435C7C" w:rsidRPr="00F8398C" w:rsidRDefault="00435C7C" w:rsidP="00F8398C">
      <w:pPr>
        <w:rPr>
          <w:lang w:val="en-US"/>
        </w:rPr>
      </w:pPr>
      <w:r w:rsidRPr="00F8398C">
        <w:rPr>
          <w:lang w:val="en-US"/>
        </w:rPr>
        <w:t>RAN WG4 re</w:t>
      </w:r>
      <w:r w:rsidR="00F8398C" w:rsidRPr="00F8398C">
        <w:rPr>
          <w:lang w:val="en-US"/>
        </w:rPr>
        <w:t>ceiv</w:t>
      </w:r>
      <w:r w:rsidRPr="00F8398C">
        <w:rPr>
          <w:lang w:val="en-US"/>
        </w:rPr>
        <w:t xml:space="preserve">ed the incoming LS from ITU-R Working Party 5D on </w:t>
      </w:r>
      <w:r w:rsidR="00F8398C" w:rsidRPr="00F8398C">
        <w:rPr>
          <w:bCs/>
          <w:lang w:val="en-US"/>
        </w:rPr>
        <w:t xml:space="preserve">Parameters of terrestrial component of IMT for sharing and compatibility studies in preparation for WRC-23 </w:t>
      </w:r>
      <w:r w:rsidR="00F8398C" w:rsidRPr="005F5721">
        <w:rPr>
          <w:bCs/>
          <w:lang w:val="en-US"/>
        </w:rPr>
        <w:t>(</w:t>
      </w:r>
      <w:hyperlink r:id="rId9" w:history="1">
        <w:r w:rsidR="00F8398C" w:rsidRPr="005F5721">
          <w:rPr>
            <w:rStyle w:val="Hyperlink"/>
            <w:bCs/>
            <w:lang w:val="en-US"/>
          </w:rPr>
          <w:t>Att. 7.4 to 5D/134</w:t>
        </w:r>
      </w:hyperlink>
      <w:r w:rsidR="00F8398C" w:rsidRPr="005F5721">
        <w:rPr>
          <w:bCs/>
          <w:lang w:val="en-US"/>
        </w:rPr>
        <w:t>)</w:t>
      </w:r>
      <w:r w:rsidRPr="005F5721">
        <w:rPr>
          <w:lang w:val="en-US"/>
        </w:rPr>
        <w:t>.</w:t>
      </w:r>
      <w:r w:rsidR="00F8398C" w:rsidRPr="005F5721">
        <w:rPr>
          <w:lang w:val="en-US"/>
        </w:rPr>
        <w:t xml:space="preserve"> </w:t>
      </w:r>
      <w:r w:rsidR="00DB225F">
        <w:rPr>
          <w:lang w:val="en-US"/>
        </w:rPr>
        <w:t>A</w:t>
      </w:r>
      <w:r w:rsidR="00F8398C" w:rsidRPr="005F5721">
        <w:rPr>
          <w:lang w:val="en-US"/>
        </w:rPr>
        <w:t xml:space="preserve"> first LS response </w:t>
      </w:r>
      <w:r w:rsidR="00DB225F">
        <w:rPr>
          <w:lang w:val="en-US"/>
        </w:rPr>
        <w:t xml:space="preserve">was given </w:t>
      </w:r>
      <w:r w:rsidR="00F8398C" w:rsidRPr="005F5721">
        <w:rPr>
          <w:lang w:val="en-US"/>
        </w:rPr>
        <w:t>from TSG RAN (</w:t>
      </w:r>
      <w:hyperlink r:id="rId10" w:history="1">
        <w:r w:rsidR="00F8398C" w:rsidRPr="005F5721">
          <w:rPr>
            <w:rStyle w:val="Hyperlink"/>
            <w:lang w:val="en-US"/>
          </w:rPr>
          <w:t>RP-200514</w:t>
        </w:r>
      </w:hyperlink>
      <w:r w:rsidR="00F8398C" w:rsidRPr="005F5721">
        <w:rPr>
          <w:lang w:val="en-US"/>
        </w:rPr>
        <w:t>)</w:t>
      </w:r>
      <w:r w:rsidR="00DB225F">
        <w:rPr>
          <w:lang w:val="en-US"/>
        </w:rPr>
        <w:t>, followed by a response from TSG RAN WG4 covering parameters for operation</w:t>
      </w:r>
      <w:r w:rsidR="00F8398C" w:rsidRPr="005F5721">
        <w:rPr>
          <w:lang w:val="en-US"/>
        </w:rPr>
        <w:t xml:space="preserve"> between 470</w:t>
      </w:r>
      <w:r w:rsidR="0034248C">
        <w:rPr>
          <w:lang w:val="en-US"/>
        </w:rPr>
        <w:t> </w:t>
      </w:r>
      <w:r w:rsidR="00F8398C" w:rsidRPr="005F5721">
        <w:rPr>
          <w:lang w:val="en-US"/>
        </w:rPr>
        <w:t>MHz and 4990 MHz</w:t>
      </w:r>
      <w:r w:rsidR="00DB225F">
        <w:rPr>
          <w:lang w:val="en-US"/>
        </w:rPr>
        <w:t xml:space="preserve"> (</w:t>
      </w:r>
      <w:hyperlink r:id="rId11" w:history="1">
        <w:r w:rsidR="006168A0" w:rsidRPr="006168A0">
          <w:rPr>
            <w:rStyle w:val="Hyperlink"/>
            <w:lang w:val="en-US"/>
          </w:rPr>
          <w:t>RP-200559</w:t>
        </w:r>
      </w:hyperlink>
      <w:r w:rsidR="00DB225F">
        <w:rPr>
          <w:lang w:val="en-US"/>
        </w:rPr>
        <w:t>)</w:t>
      </w:r>
      <w:r w:rsidR="005F5590">
        <w:rPr>
          <w:lang w:val="en-US"/>
        </w:rPr>
        <w:t>.</w:t>
      </w:r>
      <w:r w:rsidR="00DB225F">
        <w:rPr>
          <w:lang w:val="en-US"/>
        </w:rPr>
        <w:t xml:space="preserve"> This document is a first response covering antenna parameters for operation in the range 6</w:t>
      </w:r>
      <w:r w:rsidR="003A47A0">
        <w:rPr>
          <w:lang w:val="en-US"/>
        </w:rPr>
        <w:t>.425</w:t>
      </w:r>
      <w:r w:rsidR="00DB225F">
        <w:rPr>
          <w:lang w:val="en-US"/>
        </w:rPr>
        <w:t xml:space="preserve"> to 10.5 GHz. Technology related parameters and further details will be </w:t>
      </w:r>
      <w:r w:rsidR="003A47A0">
        <w:rPr>
          <w:lang w:val="en-US"/>
        </w:rPr>
        <w:t>submitted</w:t>
      </w:r>
      <w:r w:rsidR="00DB225F">
        <w:rPr>
          <w:lang w:val="en-US"/>
        </w:rPr>
        <w:t xml:space="preserve"> in a later response.</w:t>
      </w:r>
    </w:p>
    <w:p w14:paraId="0F8A2172" w14:textId="5859D56F" w:rsidR="00435C7C" w:rsidRDefault="0038515D" w:rsidP="00435C7C">
      <w:pPr>
        <w:rPr>
          <w:lang w:val="en-US"/>
        </w:rPr>
      </w:pPr>
      <w:r w:rsidRPr="0038515D">
        <w:rPr>
          <w:lang w:val="en-US"/>
        </w:rPr>
        <w:t xml:space="preserve">The recommended IMT-2020 </w:t>
      </w:r>
      <w:r>
        <w:rPr>
          <w:lang w:val="en-US"/>
        </w:rPr>
        <w:t>antenna</w:t>
      </w:r>
      <w:r w:rsidRPr="0038515D">
        <w:rPr>
          <w:lang w:val="en-US"/>
        </w:rPr>
        <w:t xml:space="preserve"> </w:t>
      </w:r>
      <w:r>
        <w:rPr>
          <w:lang w:val="en-US"/>
        </w:rPr>
        <w:t>characteristics</w:t>
      </w:r>
      <w:r w:rsidRPr="0038515D">
        <w:rPr>
          <w:lang w:val="en-US"/>
        </w:rPr>
        <w:t xml:space="preserve"> </w:t>
      </w:r>
      <w:r w:rsidR="003A47A0">
        <w:rPr>
          <w:lang w:val="en-US"/>
        </w:rPr>
        <w:t>for operation in the range 6.425 to 10.5 GHz</w:t>
      </w:r>
      <w:r w:rsidR="003A47A0" w:rsidRPr="0038515D">
        <w:rPr>
          <w:lang w:val="en-US"/>
        </w:rPr>
        <w:t xml:space="preserve"> </w:t>
      </w:r>
      <w:r w:rsidRPr="0038515D">
        <w:rPr>
          <w:lang w:val="en-US"/>
        </w:rPr>
        <w:t xml:space="preserve">are given in Annex </w:t>
      </w:r>
      <w:r w:rsidR="00E379D2">
        <w:rPr>
          <w:lang w:val="en-US"/>
        </w:rPr>
        <w:t>1</w:t>
      </w:r>
      <w:r w:rsidRPr="0038515D">
        <w:rPr>
          <w:lang w:val="en-US"/>
        </w:rPr>
        <w:t xml:space="preserve"> of this LS. The following should be noted</w:t>
      </w:r>
      <w:r w:rsidR="005F5590">
        <w:rPr>
          <w:lang w:val="en-US"/>
        </w:rPr>
        <w:t>:</w:t>
      </w:r>
      <w:r w:rsidR="00435C7C" w:rsidRPr="00435C7C">
        <w:rPr>
          <w:lang w:val="en-US"/>
        </w:rPr>
        <w:t xml:space="preserve">  </w:t>
      </w:r>
    </w:p>
    <w:p w14:paraId="67B438BB" w14:textId="77777777" w:rsidR="00D10E26" w:rsidRPr="00FA5EE8" w:rsidRDefault="00D10E26" w:rsidP="002265DD">
      <w:pPr>
        <w:numPr>
          <w:ilvl w:val="0"/>
          <w:numId w:val="6"/>
        </w:numPr>
        <w:rPr>
          <w:lang w:val="en-US"/>
        </w:rPr>
      </w:pPr>
      <w:r w:rsidRPr="00FA5EE8">
        <w:rPr>
          <w:lang w:val="en-US"/>
        </w:rPr>
        <w:t>Parameters are interdependent and derived as a package, based on deployment scenarios and other requirements.</w:t>
      </w:r>
    </w:p>
    <w:p w14:paraId="02AC228C" w14:textId="039E3718" w:rsidR="002265DD" w:rsidRPr="00FA5EE8" w:rsidRDefault="002265DD" w:rsidP="002265DD">
      <w:pPr>
        <w:numPr>
          <w:ilvl w:val="0"/>
          <w:numId w:val="6"/>
        </w:numPr>
        <w:rPr>
          <w:lang w:val="en-US"/>
        </w:rPr>
      </w:pPr>
      <w:r w:rsidRPr="00FA5EE8">
        <w:rPr>
          <w:lang w:val="en-US"/>
        </w:rPr>
        <w:t>There is no beam forming assumed for the UE in the frequency ranges covered. UEs are therefore not included in the table.</w:t>
      </w:r>
    </w:p>
    <w:p w14:paraId="0FC401B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D83550C" w14:textId="2789BDD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72BBA">
        <w:rPr>
          <w:rFonts w:ascii="Arial" w:hAnsi="Arial" w:cs="Arial"/>
          <w:b/>
        </w:rPr>
        <w:t>ITU-R WP5D</w:t>
      </w:r>
      <w:r>
        <w:rPr>
          <w:rFonts w:ascii="Arial" w:hAnsi="Arial" w:cs="Arial"/>
          <w:b/>
        </w:rPr>
        <w:t xml:space="preserve"> </w:t>
      </w:r>
    </w:p>
    <w:p w14:paraId="62629FB3" w14:textId="64DEF7FC" w:rsidR="00B97703" w:rsidRPr="00F72BBA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72BBA" w:rsidRPr="00F72BBA">
        <w:t>3GPP TSG RAN asks ITU-R WP 5D to take the above information on IMT system parameters for its consideration</w:t>
      </w:r>
      <w:r w:rsidR="00F72BBA">
        <w:t>.</w:t>
      </w:r>
    </w:p>
    <w:p w14:paraId="0D055CE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1C9FDD6" w14:textId="306FBDF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72BBA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72BB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5C144B" w14:textId="6F64F17A" w:rsidR="0034248C" w:rsidRDefault="0034248C" w:rsidP="00135B45">
      <w:r w:rsidRPr="0034248C">
        <w:t>TSG-RAN4 Meeting #</w:t>
      </w:r>
      <w:r w:rsidR="009A4280">
        <w:t>97-e</w:t>
      </w:r>
      <w:r w:rsidRPr="0034248C">
        <w:tab/>
      </w:r>
      <w:r w:rsidR="009A4280" w:rsidRPr="00FA5EE8">
        <w:t xml:space="preserve">October 19 – November 06, </w:t>
      </w:r>
      <w:r w:rsidRPr="00FA5EE8">
        <w:t>202</w:t>
      </w:r>
      <w:r w:rsidR="00AC48F2" w:rsidRPr="00FA5EE8">
        <w:t>0</w:t>
      </w:r>
      <w:r w:rsidRPr="0034248C">
        <w:tab/>
        <w:t>Online</w:t>
      </w:r>
    </w:p>
    <w:p w14:paraId="6A3D4B15" w14:textId="23F59480" w:rsidR="0034248C" w:rsidRDefault="0034248C" w:rsidP="00135B45">
      <w:r>
        <w:t>TSG RAN4 Meeting #</w:t>
      </w:r>
      <w:r w:rsidR="009A4280">
        <w:t>98</w:t>
      </w:r>
      <w:r>
        <w:tab/>
      </w:r>
      <w:r>
        <w:tab/>
      </w:r>
      <w:r w:rsidR="009A4280">
        <w:t>1-5 March, 2021</w:t>
      </w:r>
      <w:r>
        <w:tab/>
      </w:r>
      <w:r w:rsidR="009A4280">
        <w:t>EU</w:t>
      </w:r>
    </w:p>
    <w:p w14:paraId="6650B9DA" w14:textId="2B3079C9" w:rsidR="00F72BBA" w:rsidRPr="00F72BBA" w:rsidRDefault="00F72BBA" w:rsidP="00F72BBA">
      <w:pPr>
        <w:pStyle w:val="AnnexNo"/>
        <w:rPr>
          <w:lang w:val="en-US" w:eastAsia="zh-CN"/>
        </w:rPr>
      </w:pPr>
      <w:r>
        <w:br w:type="page"/>
      </w:r>
      <w:r w:rsidRPr="00F72BBA">
        <w:rPr>
          <w:lang w:val="en-US" w:eastAsia="zh-CN"/>
        </w:rPr>
        <w:lastRenderedPageBreak/>
        <w:t xml:space="preserve">ANNEX </w:t>
      </w:r>
      <w:r w:rsidR="003A47A0">
        <w:rPr>
          <w:lang w:val="en-US" w:eastAsia="zh-CN"/>
        </w:rPr>
        <w:t>1</w:t>
      </w:r>
    </w:p>
    <w:p w14:paraId="41F6C460" w14:textId="041DCF16" w:rsidR="00F72BBA" w:rsidRPr="00F72BBA" w:rsidRDefault="00F72BBA" w:rsidP="00F72BBA">
      <w:pPr>
        <w:pStyle w:val="Annextitle"/>
        <w:rPr>
          <w:rFonts w:ascii="Times New Roman" w:hAnsi="Times New Roman"/>
          <w:lang w:val="en-US"/>
        </w:rPr>
      </w:pPr>
      <w:bookmarkStart w:id="10" w:name="_Hlk530081261"/>
      <w:r w:rsidRPr="00F72BBA">
        <w:rPr>
          <w:rFonts w:ascii="Times New Roman" w:hAnsi="Times New Roman"/>
          <w:lang w:val="en-US" w:eastAsia="zh-CN"/>
        </w:rPr>
        <w:t xml:space="preserve">Antenna characteristics for IMT-2020 AAS base stations </w:t>
      </w:r>
      <w:r w:rsidRPr="00F72BBA">
        <w:rPr>
          <w:rFonts w:ascii="Times New Roman" w:hAnsi="Times New Roman"/>
          <w:lang w:val="en-US" w:eastAsia="zh-CN"/>
        </w:rPr>
        <w:br/>
        <w:t xml:space="preserve">for bands between </w:t>
      </w:r>
      <w:bookmarkStart w:id="11" w:name="_Hlk37448308"/>
      <w:r w:rsidR="003A47A0">
        <w:rPr>
          <w:rFonts w:ascii="Times New Roman" w:hAnsi="Times New Roman"/>
          <w:lang w:val="en-US" w:eastAsia="zh-CN"/>
        </w:rPr>
        <w:t>6425</w:t>
      </w:r>
      <w:r w:rsidRPr="00F72BBA">
        <w:rPr>
          <w:rFonts w:ascii="Times New Roman" w:hAnsi="Times New Roman"/>
          <w:lang w:val="en-US" w:eastAsia="zh-CN"/>
        </w:rPr>
        <w:t xml:space="preserve"> and </w:t>
      </w:r>
      <w:r w:rsidR="003A47A0">
        <w:rPr>
          <w:rFonts w:ascii="Times New Roman" w:hAnsi="Times New Roman"/>
          <w:lang w:val="en-US" w:eastAsia="zh-CN"/>
        </w:rPr>
        <w:t>10500</w:t>
      </w:r>
      <w:r>
        <w:rPr>
          <w:rFonts w:ascii="Times New Roman" w:hAnsi="Times New Roman"/>
          <w:lang w:val="en-US" w:eastAsia="zh-CN"/>
        </w:rPr>
        <w:t xml:space="preserve"> </w:t>
      </w:r>
      <w:bookmarkEnd w:id="11"/>
      <w:r>
        <w:rPr>
          <w:rFonts w:ascii="Times New Roman" w:hAnsi="Times New Roman"/>
          <w:lang w:val="en-US" w:eastAsia="zh-CN"/>
        </w:rPr>
        <w:t>M</w:t>
      </w:r>
      <w:r w:rsidRPr="00F72BBA">
        <w:rPr>
          <w:rFonts w:ascii="Times New Roman" w:hAnsi="Times New Roman"/>
          <w:lang w:val="en-US" w:eastAsia="zh-CN"/>
        </w:rPr>
        <w:t>Hz</w:t>
      </w:r>
    </w:p>
    <w:bookmarkEnd w:id="10"/>
    <w:p w14:paraId="61C70855" w14:textId="1796F4BD" w:rsidR="004D32FB" w:rsidRDefault="004D32FB" w:rsidP="004D32FB">
      <w:pPr>
        <w:pStyle w:val="TableNo"/>
        <w:keepLines/>
        <w:rPr>
          <w:rFonts w:ascii="Times New Roman Bold" w:hAnsi="Times New Roman Bold"/>
          <w:b/>
          <w:lang w:val="en-US"/>
        </w:rPr>
      </w:pPr>
      <w:r w:rsidRPr="00C563A9">
        <w:rPr>
          <w:lang w:val="en-US"/>
        </w:rPr>
        <w:t>TABLE</w:t>
      </w:r>
      <w:r>
        <w:rPr>
          <w:rFonts w:hint="eastAsia"/>
          <w:lang w:val="en-US" w:eastAsia="zh-CN"/>
        </w:rPr>
        <w:t xml:space="preserve"> </w:t>
      </w:r>
      <w:r w:rsidR="003A47A0">
        <w:rPr>
          <w:lang w:val="en-US" w:eastAsia="zh-CN"/>
        </w:rPr>
        <w:t>1</w:t>
      </w:r>
      <w:r w:rsidR="00D10E26" w:rsidRPr="00C563A9">
        <w:rPr>
          <w:lang w:val="en-US"/>
        </w:rPr>
        <w:t xml:space="preserve"> </w:t>
      </w:r>
    </w:p>
    <w:p w14:paraId="2B979160" w14:textId="79D4E42F" w:rsidR="004D32FB" w:rsidRDefault="004D32FB" w:rsidP="004D32FB">
      <w:pPr>
        <w:keepNext/>
        <w:keepLines/>
        <w:spacing w:after="120"/>
        <w:jc w:val="center"/>
        <w:rPr>
          <w:rFonts w:ascii="Times New Roman Bold" w:hAnsi="Times New Roman Bold"/>
          <w:b/>
          <w:lang w:val="en-US"/>
        </w:rPr>
      </w:pPr>
      <w:r>
        <w:rPr>
          <w:rFonts w:ascii="Times New Roman Bold" w:hAnsi="Times New Roman Bold"/>
          <w:b/>
          <w:lang w:val="en-US"/>
        </w:rPr>
        <w:t>Beamforming a</w:t>
      </w:r>
      <w:r w:rsidRPr="00CE0BCE">
        <w:rPr>
          <w:rFonts w:ascii="Times New Roman Bold" w:hAnsi="Times New Roman Bold"/>
          <w:b/>
          <w:lang w:val="en-US"/>
        </w:rPr>
        <w:t>nten</w:t>
      </w:r>
      <w:r>
        <w:rPr>
          <w:rFonts w:ascii="Times New Roman Bold" w:hAnsi="Times New Roman Bold"/>
          <w:b/>
          <w:lang w:val="en-US"/>
        </w:rPr>
        <w:t xml:space="preserve">na characteristics for IMT </w:t>
      </w:r>
      <w:r w:rsidRPr="00797B8F">
        <w:rPr>
          <w:rFonts w:ascii="Times New Roman Bold" w:hAnsi="Times New Roman Bold"/>
          <w:b/>
          <w:lang w:val="en-US"/>
        </w:rPr>
        <w:t xml:space="preserve">in </w:t>
      </w:r>
      <w:r w:rsidR="0034248C">
        <w:rPr>
          <w:rFonts w:ascii="Times New Roman Bold" w:hAnsi="Times New Roman Bold"/>
          <w:b/>
          <w:lang w:val="en-US"/>
        </w:rPr>
        <w:t>6425</w:t>
      </w:r>
      <w:r w:rsidR="00F20F9B" w:rsidRPr="00F20F9B">
        <w:rPr>
          <w:rFonts w:ascii="Times New Roman Bold" w:hAnsi="Times New Roman Bold"/>
          <w:b/>
          <w:lang w:val="en-US"/>
        </w:rPr>
        <w:t xml:space="preserve"> </w:t>
      </w:r>
      <w:r w:rsidR="00F20F9B">
        <w:rPr>
          <w:rFonts w:ascii="Times New Roman Bold" w:hAnsi="Times New Roman Bold"/>
          <w:b/>
          <w:lang w:val="en-US"/>
        </w:rPr>
        <w:t>–</w:t>
      </w:r>
      <w:r w:rsidR="00F20F9B" w:rsidRPr="00F20F9B">
        <w:rPr>
          <w:rFonts w:ascii="Times New Roman Bold" w:hAnsi="Times New Roman Bold"/>
          <w:b/>
          <w:lang w:val="en-US"/>
        </w:rPr>
        <w:t xml:space="preserve"> </w:t>
      </w:r>
      <w:r w:rsidR="0034248C">
        <w:rPr>
          <w:rFonts w:ascii="Times New Roman Bold" w:hAnsi="Times New Roman Bold"/>
          <w:b/>
          <w:lang w:val="en-US"/>
        </w:rPr>
        <w:t>10500</w:t>
      </w:r>
      <w:r w:rsidR="00F20F9B">
        <w:rPr>
          <w:rFonts w:ascii="Times New Roman Bold" w:hAnsi="Times New Roman Bold"/>
          <w:b/>
          <w:lang w:val="en-US"/>
        </w:rPr>
        <w:t xml:space="preserve"> </w:t>
      </w:r>
      <w:r w:rsidRPr="00797B8F">
        <w:rPr>
          <w:rFonts w:ascii="Times New Roman Bold" w:hAnsi="Times New Roman Bold"/>
          <w:b/>
          <w:lang w:val="en-US"/>
        </w:rPr>
        <w:t>MHz</w:t>
      </w:r>
      <w:r>
        <w:rPr>
          <w:rFonts w:ascii="Times New Roman Bold" w:hAnsi="Times New Roman Bold"/>
          <w:b/>
          <w:lang w:val="en-US"/>
        </w:rPr>
        <w:t xml:space="preserve"> </w:t>
      </w:r>
    </w:p>
    <w:tbl>
      <w:tblPr>
        <w:tblW w:w="53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609"/>
        <w:gridCol w:w="2018"/>
        <w:gridCol w:w="6"/>
        <w:gridCol w:w="965"/>
        <w:gridCol w:w="1942"/>
        <w:gridCol w:w="1938"/>
        <w:gridCol w:w="1959"/>
        <w:gridCol w:w="11"/>
        <w:gridCol w:w="1111"/>
        <w:gridCol w:w="13"/>
      </w:tblGrid>
      <w:tr w:rsidR="00135B45" w:rsidRPr="0034248C" w14:paraId="445CBF9E" w14:textId="77777777" w:rsidTr="00AC48F2">
        <w:trPr>
          <w:gridAfter w:val="1"/>
          <w:wAfter w:w="6" w:type="pct"/>
          <w:trHeight w:val="44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EA50" w14:textId="77777777" w:rsidR="004D32FB" w:rsidRPr="0034248C" w:rsidRDefault="004D32FB" w:rsidP="000E0443">
            <w:pPr>
              <w:pStyle w:val="Tablehead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9E21E" w14:textId="77777777" w:rsidR="004D32FB" w:rsidRPr="0034248C" w:rsidRDefault="004D32FB" w:rsidP="000E0443">
            <w:pPr>
              <w:pStyle w:val="Tablehead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77D5" w14:textId="77777777" w:rsidR="004D32FB" w:rsidRPr="0034248C" w:rsidRDefault="004D32FB" w:rsidP="000E0443">
            <w:pPr>
              <w:pStyle w:val="Tablehead"/>
              <w:rPr>
                <w:rFonts w:ascii="Times New Roman" w:eastAsia="Calibri" w:hAnsi="Times New Roman" w:cs="Times New Roman"/>
              </w:rPr>
            </w:pPr>
            <w:r w:rsidRPr="0034248C">
              <w:rPr>
                <w:rFonts w:ascii="Times New Roman" w:eastAsia="Calibri" w:hAnsi="Times New Roman" w:cs="Times New Roman"/>
              </w:rPr>
              <w:t>Rural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058B" w14:textId="77777777" w:rsidR="004D32FB" w:rsidRPr="0034248C" w:rsidRDefault="004D32FB" w:rsidP="000E0443">
            <w:pPr>
              <w:pStyle w:val="Tablehead"/>
              <w:rPr>
                <w:rFonts w:ascii="Times New Roman" w:eastAsia="Calibri" w:hAnsi="Times New Roman" w:cs="Times New Roman"/>
                <w:bCs/>
              </w:rPr>
            </w:pPr>
            <w:r w:rsidRPr="0034248C">
              <w:rPr>
                <w:rFonts w:ascii="Times New Roman" w:eastAsia="Calibri" w:hAnsi="Times New Roman" w:cs="Times New Roman"/>
              </w:rPr>
              <w:t>Macro suburban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4CD6" w14:textId="77777777" w:rsidR="004D32FB" w:rsidRPr="0034248C" w:rsidRDefault="004D32FB" w:rsidP="000E0443">
            <w:pPr>
              <w:pStyle w:val="Tablehead"/>
              <w:rPr>
                <w:rFonts w:ascii="Times New Roman" w:eastAsia="Calibri" w:hAnsi="Times New Roman" w:cs="Times New Roman"/>
              </w:rPr>
            </w:pPr>
            <w:r w:rsidRPr="0034248C">
              <w:rPr>
                <w:rFonts w:ascii="Times New Roman" w:eastAsia="Calibri" w:hAnsi="Times New Roman" w:cs="Times New Roman"/>
              </w:rPr>
              <w:t>Macro urban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6F15" w14:textId="77777777" w:rsidR="004D32FB" w:rsidRPr="0034248C" w:rsidRDefault="004D32FB" w:rsidP="000E0443">
            <w:pPr>
              <w:pStyle w:val="Tablehead"/>
              <w:rPr>
                <w:rFonts w:ascii="Times New Roman" w:eastAsia="Calibri" w:hAnsi="Times New Roman" w:cs="Times New Roman"/>
              </w:rPr>
            </w:pPr>
            <w:r w:rsidRPr="0034248C">
              <w:rPr>
                <w:rFonts w:ascii="Times New Roman" w:eastAsia="Calibri" w:hAnsi="Times New Roman" w:cs="Times New Roman"/>
                <w:lang w:val="en-US"/>
              </w:rPr>
              <w:t>Small cell outdoor/</w:t>
            </w:r>
            <w:r w:rsidRPr="0034248C">
              <w:rPr>
                <w:rFonts w:ascii="Times New Roman" w:eastAsia="Calibri" w:hAnsi="Times New Roman" w:cs="Times New Roman"/>
                <w:lang w:val="en-US"/>
              </w:rPr>
              <w:br/>
              <w:t>Micro urban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93B18" w14:textId="77777777" w:rsidR="004D32FB" w:rsidRPr="0034248C" w:rsidRDefault="004D32FB" w:rsidP="000E0443">
            <w:pPr>
              <w:pStyle w:val="Tablehead"/>
              <w:rPr>
                <w:rFonts w:ascii="Times New Roman" w:eastAsia="Calibri" w:hAnsi="Times New Roman" w:cs="Times New Roman"/>
              </w:rPr>
            </w:pPr>
            <w:r w:rsidRPr="0034248C">
              <w:rPr>
                <w:rFonts w:ascii="Times New Roman" w:eastAsia="Calibri" w:hAnsi="Times New Roman" w:cs="Times New Roman"/>
                <w:lang w:val="en-US"/>
              </w:rPr>
              <w:t>Small cell indoor/</w:t>
            </w:r>
            <w:r w:rsidRPr="0034248C">
              <w:rPr>
                <w:rFonts w:ascii="Times New Roman" w:eastAsia="Calibri" w:hAnsi="Times New Roman" w:cs="Times New Roman"/>
                <w:lang w:val="en-US"/>
              </w:rPr>
              <w:br/>
              <w:t>Indoor urban</w:t>
            </w:r>
          </w:p>
        </w:tc>
      </w:tr>
      <w:tr w:rsidR="004D32FB" w:rsidRPr="0034248C" w14:paraId="03086F8B" w14:textId="77777777" w:rsidTr="00AC48F2">
        <w:trPr>
          <w:gridBefore w:val="1"/>
          <w:wBefore w:w="3" w:type="pct"/>
          <w:trHeight w:val="314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FD735" w14:textId="77777777" w:rsidR="004D32FB" w:rsidRPr="0034248C" w:rsidRDefault="004D32FB" w:rsidP="000E0443">
            <w:pPr>
              <w:keepNext/>
              <w:keepLines/>
              <w:spacing w:before="40" w:after="20"/>
              <w:rPr>
                <w:rFonts w:eastAsia="Calibri"/>
                <w:b/>
                <w:bCs/>
                <w:szCs w:val="22"/>
              </w:rPr>
            </w:pPr>
            <w:r w:rsidRPr="0034248C">
              <w:rPr>
                <w:rFonts w:eastAsia="Calibri"/>
                <w:b/>
                <w:bCs/>
                <w:szCs w:val="22"/>
              </w:rPr>
              <w:t>1</w:t>
            </w:r>
          </w:p>
        </w:tc>
        <w:tc>
          <w:tcPr>
            <w:tcW w:w="470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D8AF" w14:textId="77777777" w:rsidR="004D32FB" w:rsidRPr="0034248C" w:rsidRDefault="004D32FB" w:rsidP="000E0443">
            <w:pPr>
              <w:keepNext/>
              <w:keepLines/>
              <w:spacing w:before="40" w:after="20"/>
              <w:jc w:val="center"/>
              <w:rPr>
                <w:rFonts w:eastAsia="Calibri"/>
                <w:b/>
                <w:bCs/>
                <w:szCs w:val="22"/>
              </w:rPr>
            </w:pPr>
            <w:r w:rsidRPr="0034248C">
              <w:rPr>
                <w:rFonts w:eastAsia="Calibri"/>
                <w:b/>
                <w:bCs/>
                <w:szCs w:val="22"/>
              </w:rPr>
              <w:t>Base station Antenna Characteristics</w:t>
            </w:r>
          </w:p>
        </w:tc>
      </w:tr>
      <w:tr w:rsidR="0034248C" w:rsidRPr="0034248C" w14:paraId="33D09B77" w14:textId="77777777" w:rsidTr="00AC48F2">
        <w:trPr>
          <w:gridBefore w:val="1"/>
          <w:wBefore w:w="3" w:type="pct"/>
          <w:trHeight w:val="20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BE349" w14:textId="77777777" w:rsidR="0034248C" w:rsidRPr="0034248C" w:rsidRDefault="0034248C" w:rsidP="0034248C">
            <w:pPr>
              <w:keepNext/>
              <w:keepLines/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1.1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B65C6" w14:textId="3EDB90BD" w:rsidR="0034248C" w:rsidRPr="0034248C" w:rsidRDefault="0034248C" w:rsidP="0034248C">
            <w:pPr>
              <w:keepNext/>
              <w:keepLines/>
              <w:spacing w:before="40" w:after="20"/>
              <w:rPr>
                <w:rFonts w:eastAsia="Calibri"/>
                <w:szCs w:val="22"/>
              </w:rPr>
            </w:pPr>
            <w:r>
              <w:rPr>
                <w:lang w:eastAsia="ja-JP"/>
              </w:rPr>
              <w:t>A</w:t>
            </w:r>
            <w:r>
              <w:rPr>
                <w:lang w:eastAsia="ko-KR"/>
              </w:rPr>
              <w:t>ntenna pattern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32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BA76" w14:textId="0802222F" w:rsidR="0034248C" w:rsidRPr="0034248C" w:rsidRDefault="0034248C" w:rsidP="0034248C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 xml:space="preserve">Refer to Recommendation </w:t>
            </w:r>
            <w:hyperlink r:id="rId12" w:history="1">
              <w:r w:rsidRPr="0034248C">
                <w:rPr>
                  <w:rStyle w:val="Hyperlink"/>
                </w:rPr>
                <w:t>ITU-R M.2101</w:t>
              </w:r>
            </w:hyperlink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731DC" w14:textId="5E7286C7" w:rsidR="0034248C" w:rsidRPr="0034248C" w:rsidRDefault="0034248C" w:rsidP="0034248C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N/A</w:t>
            </w:r>
          </w:p>
        </w:tc>
      </w:tr>
      <w:tr w:rsidR="0034248C" w:rsidRPr="0034248C" w14:paraId="2906A5F5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8F633" w14:textId="77777777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1.2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9F7CA" w14:textId="11C45CB9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lang w:eastAsia="ja-JP"/>
              </w:rPr>
              <w:t xml:space="preserve">Element gain </w:t>
            </w:r>
            <w:r>
              <w:t>(dBi)</w:t>
            </w:r>
            <w:r>
              <w:rPr>
                <w:vertAlign w:val="superscript"/>
                <w:lang w:eastAsia="ko-KR"/>
              </w:rPr>
              <w:t xml:space="preserve"> (Note 1)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E47D" w14:textId="24AB0BC1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5CA9" w14:textId="50EEC194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6.4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A3A7" w14:textId="72853C21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5.5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EF27D" w14:textId="7C60B75E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5.5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9A7C9" w14:textId="25679B3E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34248C" w:rsidRPr="0034248C" w14:paraId="6384D71A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97CF8" w14:textId="77777777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1.3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C358D" w14:textId="646769A1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  <w:lang w:eastAsia="ja-JP"/>
              </w:rPr>
            </w:pPr>
            <w:r>
              <w:rPr>
                <w:lang w:val="en-US" w:eastAsia="ja-JP"/>
              </w:rPr>
              <w:t>Horizontal/vertical 3 dB beamwidth of single element (degree)</w:t>
            </w:r>
            <w:r>
              <w:rPr>
                <w:lang w:val="en-US" w:eastAsia="ko-KR"/>
              </w:rPr>
              <w:t xml:space="preserve"> 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14A7" w14:textId="12BB6A60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0783" w14:textId="58CC34E6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lang w:val="en-US"/>
              </w:rPr>
              <w:t>90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H</w:t>
            </w:r>
            <w:r w:rsidRPr="0034248C">
              <w:rPr>
                <w:lang w:val="en-US" w:eastAsia="ko-KR"/>
              </w:rPr>
              <w:br/>
            </w:r>
            <w:r w:rsidRPr="0034248C">
              <w:rPr>
                <w:lang w:val="en-US"/>
              </w:rPr>
              <w:t>65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V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4F2F2" w14:textId="2D162EA7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lang w:val="en-US"/>
              </w:rPr>
              <w:t>90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H</w:t>
            </w:r>
            <w:r w:rsidRPr="0034248C">
              <w:rPr>
                <w:lang w:val="en-US" w:eastAsia="ko-KR"/>
              </w:rPr>
              <w:br/>
            </w:r>
            <w:r w:rsidRPr="0034248C">
              <w:rPr>
                <w:lang w:val="en-US"/>
              </w:rPr>
              <w:t>90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V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1D41" w14:textId="47088101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lang w:val="en-US"/>
              </w:rPr>
              <w:t>90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H</w:t>
            </w:r>
            <w:r w:rsidRPr="0034248C">
              <w:rPr>
                <w:lang w:val="en-US" w:eastAsia="ko-KR"/>
              </w:rPr>
              <w:br/>
            </w:r>
            <w:r w:rsidRPr="0034248C">
              <w:rPr>
                <w:lang w:val="en-US"/>
              </w:rPr>
              <w:t>90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V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43AC" w14:textId="4B1DAD64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34248C" w:rsidRPr="0034248C" w14:paraId="1A8F9D77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F46E" w14:textId="77777777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1.4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270F" w14:textId="7A1862A6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lang w:val="en-US"/>
              </w:rPr>
              <w:t>Horizontal/vertical front</w:t>
            </w:r>
            <w:r>
              <w:rPr>
                <w:lang w:val="en-US"/>
              </w:rPr>
              <w:noBreakHyphen/>
              <w:t>to</w:t>
            </w:r>
            <w:r>
              <w:rPr>
                <w:lang w:val="en-US"/>
              </w:rPr>
              <w:noBreakHyphen/>
              <w:t>back ratio (dB)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311B" w14:textId="2E692993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DBDAA" w14:textId="136CA6B3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30 for both H/V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1E8F8" w14:textId="4A43E0A4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30 for both H/V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32D23" w14:textId="290DD596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30 for both H/V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76A5" w14:textId="4C91A5BA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34248C" w:rsidRPr="0034248C" w14:paraId="05EB397D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8AC16" w14:textId="77777777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1.5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70E8" w14:textId="120C25B4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lang w:eastAsia="ja-JP"/>
              </w:rPr>
              <w:t xml:space="preserve">Antenna polarization 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2E7F" w14:textId="12C7A573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C383" w14:textId="1022EAF9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Linear ±45</w:t>
            </w:r>
            <w:r w:rsidRPr="0034248C">
              <w:rPr>
                <w:lang w:eastAsia="ko-KR"/>
              </w:rPr>
              <w:t>º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B385A" w14:textId="269CFCCB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Linear ±45</w:t>
            </w:r>
            <w:r w:rsidRPr="0034248C">
              <w:rPr>
                <w:lang w:eastAsia="ko-KR"/>
              </w:rPr>
              <w:t>º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C4A4" w14:textId="6F9AC345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Linear ±45</w:t>
            </w:r>
            <w:r w:rsidRPr="0034248C">
              <w:rPr>
                <w:lang w:eastAsia="ko-KR"/>
              </w:rPr>
              <w:t>º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A04C" w14:textId="0A8FA697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34248C" w:rsidRPr="0034248C" w14:paraId="79B5B2CA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91487" w14:textId="77777777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1.6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547A5" w14:textId="18924F7D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lang w:val="en-US"/>
              </w:rPr>
              <w:t>Antenna array configuration (Row × Column)</w:t>
            </w:r>
            <w:r>
              <w:rPr>
                <w:vertAlign w:val="superscript"/>
                <w:lang w:val="en-US" w:eastAsia="ko-KR"/>
              </w:rPr>
              <w:t xml:space="preserve"> (Note 2)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8586" w14:textId="1F4231DE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0D77" w14:textId="497FD89B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16 × 8 elements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E7961" w14:textId="48A58CAC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16 × 8 elements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934E56" w14:textId="12127E93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8 × 8 elements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119C0" w14:textId="43F6B669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</w:tr>
      <w:tr w:rsidR="0034248C" w:rsidRPr="0034248C" w14:paraId="08A3B48E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8D9A1" w14:textId="77777777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1.7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E534" w14:textId="6287F776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lang w:val="en-US"/>
              </w:rPr>
              <w:t xml:space="preserve">Horizontal/Vertical radiating element spacing 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F56D" w14:textId="07BB09A7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E21E6" w14:textId="07B083CA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lang w:val="en-US"/>
              </w:rPr>
              <w:t>0.5 of wavelength</w:t>
            </w:r>
            <w:r w:rsidRPr="0034248C">
              <w:rPr>
                <w:lang w:val="en-US"/>
              </w:rPr>
              <w:br/>
              <w:t>for H, 0.7 of wavelength for V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6373" w14:textId="37F89EC0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bookmarkStart w:id="12" w:name="OLE_LINK35"/>
            <w:r w:rsidRPr="0034248C">
              <w:rPr>
                <w:lang w:val="en-US"/>
              </w:rPr>
              <w:t xml:space="preserve">0.5 of wavelength </w:t>
            </w:r>
            <w:r w:rsidRPr="0034248C">
              <w:rPr>
                <w:lang w:val="en-US"/>
              </w:rPr>
              <w:br/>
              <w:t>for H, 0.5 of wavelength for V</w:t>
            </w:r>
            <w:bookmarkEnd w:id="12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0605" w14:textId="19BC97A7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lang w:val="en-US"/>
              </w:rPr>
              <w:t xml:space="preserve">0.5 of wavelength </w:t>
            </w:r>
            <w:r w:rsidRPr="0034248C">
              <w:rPr>
                <w:lang w:val="en-US"/>
              </w:rPr>
              <w:br/>
              <w:t>for H, 0.5 of wavelength for V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E673" w14:textId="6AC0C5E4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34248C" w:rsidRPr="0034248C" w14:paraId="5EC15B9E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258D9" w14:textId="77777777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1.8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72537" w14:textId="048B486E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lang w:val="en-US" w:eastAsia="ko-KR"/>
              </w:rPr>
              <w:t>Array Ohmic loss (dB)</w:t>
            </w:r>
            <w:r>
              <w:rPr>
                <w:vertAlign w:val="superscript"/>
                <w:lang w:val="en-US" w:eastAsia="ko-KR"/>
              </w:rPr>
              <w:t xml:space="preserve"> (Note 1)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AB84" w14:textId="2D6E0F08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F963B" w14:textId="2EEED68A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46E0" w14:textId="1BA92FCC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2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D983" w14:textId="449B5969" w:rsidR="0034248C" w:rsidRPr="0034248C" w:rsidRDefault="0034248C" w:rsidP="0034248C">
            <w:pPr>
              <w:keepNext/>
              <w:keepLines/>
              <w:spacing w:before="40" w:after="20"/>
              <w:ind w:left="1134" w:hanging="1134"/>
              <w:jc w:val="center"/>
              <w:outlineLvl w:val="1"/>
              <w:rPr>
                <w:rFonts w:eastAsia="Calibri"/>
                <w:b/>
                <w:szCs w:val="22"/>
              </w:rPr>
            </w:pPr>
            <w:r w:rsidRPr="0034248C">
              <w:t>2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6422" w14:textId="00749D50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34248C" w:rsidRPr="0034248C" w14:paraId="7B9FCFE9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B290" w14:textId="77777777" w:rsidR="0034248C" w:rsidRPr="0045086E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45086E">
              <w:rPr>
                <w:rFonts w:eastAsia="Calibri"/>
                <w:szCs w:val="22"/>
              </w:rPr>
              <w:t>1.9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302F2" w14:textId="2E382F31" w:rsidR="0034248C" w:rsidRPr="0045086E" w:rsidRDefault="00AC4FC5" w:rsidP="00AC48F2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 w:rsidRPr="0045086E">
              <w:rPr>
                <w:rFonts w:eastAsia="Calibri"/>
                <w:szCs w:val="22"/>
                <w:lang w:eastAsia="ko-KR"/>
              </w:rPr>
              <w:t>Conducted power (before Ohmic loss) per antenna element</w:t>
            </w:r>
            <w:r w:rsidRPr="0045086E">
              <w:rPr>
                <w:rFonts w:eastAsia="Calibri"/>
                <w:szCs w:val="22"/>
                <w:lang w:eastAsia="zh-CN"/>
              </w:rPr>
              <w:t xml:space="preserve"> (dBm) 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E670" w14:textId="724364B2" w:rsidR="0034248C" w:rsidRPr="0045086E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45086E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F533F" w14:textId="77777777" w:rsidR="0034248C" w:rsidRPr="0045086E" w:rsidRDefault="00AC4FC5" w:rsidP="0034248C">
            <w:pPr>
              <w:spacing w:before="40" w:after="20"/>
              <w:jc w:val="center"/>
            </w:pPr>
            <w:r w:rsidRPr="0045086E">
              <w:t>22</w:t>
            </w:r>
          </w:p>
          <w:p w14:paraId="20F93F84" w14:textId="3239619E" w:rsidR="00AC4FC5" w:rsidRPr="0045086E" w:rsidRDefault="00AC4FC5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45086E">
              <w:rPr>
                <w:rFonts w:eastAsia="Calibri"/>
                <w:szCs w:val="22"/>
                <w:vertAlign w:val="superscript"/>
                <w:lang w:eastAsia="ko-KR"/>
              </w:rPr>
              <w:t>(Note 5)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3B6C" w14:textId="77777777" w:rsidR="0034248C" w:rsidRPr="0045086E" w:rsidRDefault="00AC4FC5" w:rsidP="0034248C">
            <w:pPr>
              <w:spacing w:before="40" w:after="20"/>
              <w:jc w:val="center"/>
            </w:pPr>
            <w:r w:rsidRPr="0045086E">
              <w:t>22</w:t>
            </w:r>
          </w:p>
          <w:p w14:paraId="150662ED" w14:textId="615C68A3" w:rsidR="00AC4FC5" w:rsidRPr="0045086E" w:rsidRDefault="00AC4FC5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45086E">
              <w:rPr>
                <w:rFonts w:eastAsia="Calibri"/>
                <w:szCs w:val="22"/>
                <w:vertAlign w:val="superscript"/>
                <w:lang w:eastAsia="ko-KR"/>
              </w:rPr>
              <w:t>(Note 5)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8A551" w14:textId="77777777" w:rsidR="0034248C" w:rsidRPr="0045086E" w:rsidRDefault="00AC4FC5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45086E">
              <w:rPr>
                <w:rFonts w:eastAsia="Calibri"/>
                <w:szCs w:val="22"/>
                <w:lang w:eastAsia="ko-KR"/>
              </w:rPr>
              <w:t>16</w:t>
            </w:r>
          </w:p>
          <w:p w14:paraId="310DEBE0" w14:textId="15C53BDF" w:rsidR="00AC4FC5" w:rsidRPr="0045086E" w:rsidRDefault="00AC4FC5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45086E">
              <w:rPr>
                <w:rFonts w:eastAsia="Calibri"/>
                <w:szCs w:val="22"/>
                <w:vertAlign w:val="superscript"/>
                <w:lang w:eastAsia="ko-KR"/>
              </w:rPr>
              <w:t>(Note 6)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B8AD" w14:textId="14C3C59B" w:rsidR="0034248C" w:rsidRPr="0045086E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45086E">
              <w:t>N/A</w:t>
            </w:r>
          </w:p>
        </w:tc>
      </w:tr>
      <w:tr w:rsidR="0034248C" w:rsidRPr="0034248C" w14:paraId="5B4CE2A4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22A5" w14:textId="77777777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rFonts w:eastAsia="Calibri"/>
                <w:szCs w:val="22"/>
                <w:lang w:eastAsia="ko-KR"/>
              </w:rPr>
              <w:t>1.10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5D74E" w14:textId="6D4AB4EB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lang w:val="en-US" w:eastAsia="ko-KR"/>
              </w:rPr>
              <w:t>Base station maximum coverage angle in the horizontal plane (degrees)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8A1F" w14:textId="1E7AE2BF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CFB4" w14:textId="5E93FFD7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color w:val="000000"/>
              </w:rPr>
              <w:t>+/- 60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23C0" w14:textId="6ECAD097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color w:val="000000"/>
              </w:rPr>
              <w:t>+/- 60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6428" w14:textId="75B129DD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highlight w:val="yellow"/>
                <w:lang w:eastAsia="ko-KR"/>
              </w:rPr>
            </w:pPr>
            <w:r w:rsidRPr="0034248C">
              <w:rPr>
                <w:color w:val="000000"/>
              </w:rPr>
              <w:t>+/- 60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F91F" w14:textId="35807FFC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</w:tr>
      <w:tr w:rsidR="0034248C" w:rsidRPr="0034248C" w14:paraId="6C9461A3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6ED7" w14:textId="15C2B92C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rFonts w:eastAsia="Calibri"/>
                <w:szCs w:val="22"/>
                <w:lang w:eastAsia="ko-KR"/>
              </w:rPr>
              <w:t>1.11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71DC0" w14:textId="65901141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lang w:val="en-US" w:eastAsia="ko-KR"/>
              </w:rPr>
              <w:t>Base station</w:t>
            </w:r>
            <w:bookmarkStart w:id="13" w:name="OLE_LINK37"/>
            <w:r>
              <w:rPr>
                <w:lang w:val="en-US" w:eastAsia="ko-KR"/>
              </w:rPr>
              <w:t xml:space="preserve"> vertical coverage range</w:t>
            </w:r>
            <w:bookmarkEnd w:id="13"/>
            <w:r>
              <w:rPr>
                <w:lang w:val="en-US" w:eastAsia="ko-KR"/>
              </w:rPr>
              <w:t xml:space="preserve"> (degrees) </w:t>
            </w:r>
            <w:r>
              <w:rPr>
                <w:vertAlign w:val="superscript"/>
                <w:lang w:val="en-US" w:eastAsia="ko-KR"/>
              </w:rPr>
              <w:t>(Note 3, 4)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1B1A" w14:textId="6B598A62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91CF" w14:textId="289FEA9D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color w:val="000000"/>
              </w:rPr>
              <w:t>90-100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7721D" w14:textId="19F84F19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color w:val="000000"/>
              </w:rPr>
              <w:t>90-120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9A0D" w14:textId="65FF1F30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highlight w:val="yellow"/>
                <w:lang w:eastAsia="ko-KR"/>
              </w:rPr>
            </w:pPr>
            <w:r w:rsidRPr="0034248C">
              <w:rPr>
                <w:color w:val="000000"/>
              </w:rPr>
              <w:t>90-120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C48E" w14:textId="1DBAC020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34248C" w:rsidRPr="0034248C" w14:paraId="101917AD" w14:textId="77777777" w:rsidTr="00AC48F2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29CA" w14:textId="337613C3" w:rsidR="0034248C" w:rsidRPr="0034248C" w:rsidRDefault="0034248C" w:rsidP="0034248C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rFonts w:eastAsia="Calibri"/>
                <w:szCs w:val="22"/>
                <w:lang w:eastAsia="ko-KR"/>
              </w:rPr>
              <w:t>1.12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DB63" w14:textId="3F791EEE" w:rsidR="0034248C" w:rsidRPr="0034248C" w:rsidRDefault="0034248C" w:rsidP="0034248C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lang w:eastAsia="ko-KR"/>
              </w:rPr>
              <w:t xml:space="preserve">Mechanical downtilt (degrees) </w:t>
            </w:r>
            <w:r>
              <w:rPr>
                <w:vertAlign w:val="superscript"/>
                <w:lang w:eastAsia="ko-KR"/>
              </w:rPr>
              <w:t>(Note 4)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36DC" w14:textId="651EB900" w:rsidR="0034248C" w:rsidRPr="0034248C" w:rsidRDefault="0034248C" w:rsidP="0034248C">
            <w:pPr>
              <w:spacing w:before="40" w:after="20"/>
              <w:jc w:val="center"/>
              <w:rPr>
                <w:lang w:val="en-US" w:eastAsia="zh-CN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8437" w14:textId="075C5B9E" w:rsidR="0034248C" w:rsidRPr="0034248C" w:rsidRDefault="0034248C" w:rsidP="0034248C">
            <w:pPr>
              <w:spacing w:before="40" w:after="20"/>
              <w:jc w:val="center"/>
              <w:rPr>
                <w:lang w:val="en-US" w:eastAsia="zh-CN"/>
              </w:rPr>
            </w:pPr>
            <w:r w:rsidRPr="0034248C">
              <w:rPr>
                <w:color w:val="000000"/>
              </w:rPr>
              <w:t>6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1A36" w14:textId="7D337471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color w:val="000000"/>
              </w:rPr>
              <w:t>10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3034" w14:textId="3A070E29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29A3" w14:textId="2069580E" w:rsidR="0034248C" w:rsidRPr="0034248C" w:rsidRDefault="0034248C" w:rsidP="0034248C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</w:tbl>
    <w:p w14:paraId="3BC9313C" w14:textId="77777777" w:rsidR="004D32FB" w:rsidRPr="00D5024F" w:rsidRDefault="004D32FB" w:rsidP="004D32FB">
      <w:pPr>
        <w:pStyle w:val="Tablefin"/>
      </w:pPr>
    </w:p>
    <w:p w14:paraId="62BB44C1" w14:textId="77777777" w:rsidR="0034248C" w:rsidRPr="0034248C" w:rsidRDefault="002612CB" w:rsidP="0034248C">
      <w:pPr>
        <w:ind w:left="709" w:hanging="709"/>
        <w:rPr>
          <w:lang w:val="en-US" w:eastAsia="en-US"/>
        </w:rPr>
      </w:pPr>
      <w:r w:rsidRPr="0034248C">
        <w:rPr>
          <w:lang w:val="en-US" w:eastAsia="zh-CN"/>
        </w:rPr>
        <w:t>Note 1</w:t>
      </w:r>
      <w:r w:rsidR="00CC6351" w:rsidRPr="0034248C">
        <w:rPr>
          <w:lang w:val="en-US" w:eastAsia="zh-CN"/>
        </w:rPr>
        <w:t>:</w:t>
      </w:r>
      <w:r w:rsidR="00CC6351" w:rsidRPr="0034248C">
        <w:rPr>
          <w:lang w:val="en-US" w:eastAsia="zh-CN"/>
        </w:rPr>
        <w:tab/>
      </w:r>
      <w:r w:rsidR="0034248C" w:rsidRPr="0034248C">
        <w:rPr>
          <w:lang w:val="en-US"/>
        </w:rPr>
        <w:t>The element gain in row 1.2 includes the loss given in row 1.8.</w:t>
      </w:r>
    </w:p>
    <w:p w14:paraId="45497F46" w14:textId="3C01A38E" w:rsidR="0034248C" w:rsidRPr="0034248C" w:rsidRDefault="0034248C" w:rsidP="0034248C">
      <w:pPr>
        <w:ind w:left="709" w:hanging="709"/>
        <w:rPr>
          <w:lang w:val="en-US"/>
        </w:rPr>
      </w:pPr>
      <w:bookmarkStart w:id="14" w:name="_Hlk42108662"/>
      <w:r w:rsidRPr="0034248C">
        <w:rPr>
          <w:lang w:val="en-US"/>
        </w:rPr>
        <w:t>Note 2:</w:t>
      </w:r>
      <w:r w:rsidRPr="0034248C">
        <w:rPr>
          <w:lang w:val="en-US"/>
        </w:rPr>
        <w:tab/>
        <w:t>m × n means there are m vertical and n horizontal radiating elements. In the sub-array case, one implementation is 2 vertical radiating elements combined in a 2x1 sub-array</w:t>
      </w:r>
      <w:bookmarkEnd w:id="14"/>
    </w:p>
    <w:p w14:paraId="2FA46E22" w14:textId="752634FE" w:rsidR="0034248C" w:rsidRPr="0034248C" w:rsidRDefault="0034248C" w:rsidP="0034248C">
      <w:pPr>
        <w:ind w:left="709" w:hanging="709"/>
        <w:rPr>
          <w:lang w:val="en-US"/>
        </w:rPr>
      </w:pPr>
      <w:r w:rsidRPr="0034248C">
        <w:rPr>
          <w:lang w:val="en-US"/>
        </w:rPr>
        <w:t>Note 3:</w:t>
      </w:r>
      <w:r w:rsidRPr="0034248C">
        <w:rPr>
          <w:lang w:val="en-US"/>
        </w:rPr>
        <w:tab/>
        <w:t xml:space="preserve">The vertical coverage range is given for the elevation angle θ, defined between 0° and 180° as in </w:t>
      </w:r>
      <w:hyperlink r:id="rId13" w:history="1">
        <w:r w:rsidRPr="0034248C">
          <w:rPr>
            <w:rStyle w:val="Hyperlink"/>
            <w:lang w:val="en-US"/>
          </w:rPr>
          <w:t>ITU-R M.2101</w:t>
        </w:r>
      </w:hyperlink>
      <w:r w:rsidRPr="0034248C">
        <w:rPr>
          <w:lang w:val="en-US"/>
        </w:rPr>
        <w:t>.</w:t>
      </w:r>
    </w:p>
    <w:p w14:paraId="5221CFB0" w14:textId="46CDBDEE" w:rsidR="0034248C" w:rsidRPr="0034248C" w:rsidRDefault="0034248C" w:rsidP="0034248C">
      <w:pPr>
        <w:ind w:left="709" w:hanging="709"/>
        <w:rPr>
          <w:lang w:val="en-US"/>
        </w:rPr>
      </w:pPr>
      <w:r w:rsidRPr="0034248C">
        <w:rPr>
          <w:lang w:val="en-US"/>
        </w:rPr>
        <w:t>Note 4:</w:t>
      </w:r>
      <w:r w:rsidRPr="0034248C">
        <w:rPr>
          <w:lang w:val="en-US"/>
        </w:rPr>
        <w:tab/>
        <w:t xml:space="preserve">The </w:t>
      </w:r>
      <w:r w:rsidRPr="0034248C">
        <w:rPr>
          <w:lang w:val="en-US" w:eastAsia="ko-KR"/>
        </w:rPr>
        <w:t xml:space="preserve">vertical coverage range in </w:t>
      </w:r>
      <w:r w:rsidR="009C13CE">
        <w:rPr>
          <w:lang w:val="en-US" w:eastAsia="ko-KR"/>
        </w:rPr>
        <w:t xml:space="preserve">row </w:t>
      </w:r>
      <w:r w:rsidRPr="0034248C">
        <w:rPr>
          <w:lang w:val="en-US" w:eastAsia="ko-KR"/>
        </w:rPr>
        <w:t>1.11</w:t>
      </w:r>
      <w:r w:rsidRPr="0034248C">
        <w:rPr>
          <w:lang w:val="en-US"/>
        </w:rPr>
        <w:t xml:space="preserve"> includes the mechanical downtilt given in row</w:t>
      </w:r>
      <w:r w:rsidR="009C13CE">
        <w:rPr>
          <w:lang w:val="en-US"/>
        </w:rPr>
        <w:t xml:space="preserve"> </w:t>
      </w:r>
      <w:r w:rsidRPr="0034248C">
        <w:rPr>
          <w:lang w:val="en-US"/>
        </w:rPr>
        <w:t>1.12.</w:t>
      </w:r>
    </w:p>
    <w:p w14:paraId="0109DB63" w14:textId="3210F90A" w:rsidR="00B333EC" w:rsidRPr="0045086E" w:rsidRDefault="0034248C" w:rsidP="0034248C">
      <w:pPr>
        <w:tabs>
          <w:tab w:val="left" w:pos="709"/>
        </w:tabs>
        <w:ind w:left="709" w:hanging="709"/>
        <w:rPr>
          <w:lang w:val="en-US" w:eastAsia="zh-CN"/>
        </w:rPr>
      </w:pPr>
      <w:bookmarkStart w:id="15" w:name="_GoBack"/>
      <w:bookmarkEnd w:id="15"/>
      <w:r w:rsidRPr="0045086E">
        <w:rPr>
          <w:lang w:val="en-US"/>
        </w:rPr>
        <w:lastRenderedPageBreak/>
        <w:t>Note 5:</w:t>
      </w:r>
      <w:r w:rsidRPr="0045086E">
        <w:rPr>
          <w:lang w:val="en-US"/>
        </w:rPr>
        <w:tab/>
      </w:r>
      <w:r w:rsidR="00AC4FC5" w:rsidRPr="0045086E">
        <w:rPr>
          <w:lang w:val="en-US" w:eastAsia="zh-CN"/>
        </w:rPr>
        <w:t>The conducted power per element assumes 16x8x2 elements (i.e. power per H/V polarized element).</w:t>
      </w:r>
    </w:p>
    <w:p w14:paraId="16954FDA" w14:textId="1FB912EC" w:rsidR="00AC4FC5" w:rsidRPr="0034248C" w:rsidRDefault="00AC4FC5" w:rsidP="00AC4FC5">
      <w:pPr>
        <w:tabs>
          <w:tab w:val="left" w:pos="709"/>
        </w:tabs>
        <w:ind w:left="709" w:hanging="709"/>
        <w:rPr>
          <w:lang w:val="en-US" w:eastAsia="zh-CN"/>
        </w:rPr>
      </w:pPr>
      <w:r w:rsidRPr="0045086E">
        <w:rPr>
          <w:lang w:val="en-US"/>
        </w:rPr>
        <w:t>Note 6:</w:t>
      </w:r>
      <w:r w:rsidRPr="0045086E">
        <w:rPr>
          <w:lang w:val="en-US"/>
        </w:rPr>
        <w:tab/>
      </w:r>
      <w:r w:rsidRPr="0045086E">
        <w:rPr>
          <w:lang w:val="en-US" w:eastAsia="zh-CN"/>
        </w:rPr>
        <w:t>The conducted power per element assumes 8x8x2 elements (i.e. power per H/V polarized element).</w:t>
      </w:r>
    </w:p>
    <w:p w14:paraId="4DC4EBC2" w14:textId="77777777" w:rsidR="00AC4FC5" w:rsidRPr="0034248C" w:rsidRDefault="00AC4FC5" w:rsidP="0034248C">
      <w:pPr>
        <w:tabs>
          <w:tab w:val="left" w:pos="709"/>
        </w:tabs>
        <w:ind w:left="709" w:hanging="709"/>
        <w:rPr>
          <w:lang w:val="en-US" w:eastAsia="zh-CN"/>
        </w:rPr>
      </w:pPr>
    </w:p>
    <w:p w14:paraId="3A988213" w14:textId="77777777" w:rsidR="004D32FB" w:rsidRDefault="004D32FB" w:rsidP="004D32FB">
      <w:pPr>
        <w:overflowPunct/>
        <w:autoSpaceDE/>
        <w:autoSpaceDN/>
        <w:adjustRightInd/>
        <w:jc w:val="center"/>
        <w:textAlignment w:val="auto"/>
        <w:rPr>
          <w:lang w:val="fr-FR" w:eastAsia="zh-CN"/>
        </w:rPr>
      </w:pPr>
      <w:r>
        <w:rPr>
          <w:lang w:val="en-US" w:eastAsia="zh-CN"/>
        </w:rPr>
        <w:t>_____________</w:t>
      </w:r>
    </w:p>
    <w:sectPr w:rsidR="004D32FB">
      <w:headerReference w:type="even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3F0BD" w14:textId="77777777" w:rsidR="00B1407C" w:rsidRDefault="00B1407C">
      <w:pPr>
        <w:spacing w:after="0"/>
      </w:pPr>
      <w:r>
        <w:separator/>
      </w:r>
    </w:p>
  </w:endnote>
  <w:endnote w:type="continuationSeparator" w:id="0">
    <w:p w14:paraId="75AB3539" w14:textId="77777777" w:rsidR="00B1407C" w:rsidRDefault="00B140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B6CA7" w14:textId="77777777" w:rsidR="00B1407C" w:rsidRDefault="00B1407C">
      <w:pPr>
        <w:spacing w:after="0"/>
      </w:pPr>
      <w:r>
        <w:separator/>
      </w:r>
    </w:p>
  </w:footnote>
  <w:footnote w:type="continuationSeparator" w:id="0">
    <w:p w14:paraId="2985E7B7" w14:textId="77777777" w:rsidR="00B1407C" w:rsidRDefault="00B140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97A8D" w14:textId="77777777" w:rsidR="003423F6" w:rsidRDefault="003423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061C9"/>
    <w:multiLevelType w:val="hybridMultilevel"/>
    <w:tmpl w:val="6D249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B0124B"/>
    <w:multiLevelType w:val="hybridMultilevel"/>
    <w:tmpl w:val="E9BA025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017305"/>
    <w:multiLevelType w:val="hybridMultilevel"/>
    <w:tmpl w:val="9B5EDB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9"/>
  </w:num>
  <w:num w:numId="9">
    <w:abstractNumId w:val="8"/>
  </w:num>
  <w:num w:numId="10">
    <w:abstractNumId w:val="2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740"/>
    <w:rsid w:val="00013AB9"/>
    <w:rsid w:val="00017F23"/>
    <w:rsid w:val="00046F75"/>
    <w:rsid w:val="00080D8F"/>
    <w:rsid w:val="00097BFD"/>
    <w:rsid w:val="000F6242"/>
    <w:rsid w:val="00103CE0"/>
    <w:rsid w:val="00106581"/>
    <w:rsid w:val="00135B45"/>
    <w:rsid w:val="001567CD"/>
    <w:rsid w:val="001910B4"/>
    <w:rsid w:val="001E08B8"/>
    <w:rsid w:val="00212E29"/>
    <w:rsid w:val="002265DD"/>
    <w:rsid w:val="00242AD4"/>
    <w:rsid w:val="002612CB"/>
    <w:rsid w:val="002A289B"/>
    <w:rsid w:val="002B0A5F"/>
    <w:rsid w:val="002F1940"/>
    <w:rsid w:val="002F3DCA"/>
    <w:rsid w:val="003423F6"/>
    <w:rsid w:val="0034248C"/>
    <w:rsid w:val="00383545"/>
    <w:rsid w:val="0038515D"/>
    <w:rsid w:val="003863D9"/>
    <w:rsid w:val="00390D44"/>
    <w:rsid w:val="003A47A0"/>
    <w:rsid w:val="003E450D"/>
    <w:rsid w:val="00413EF2"/>
    <w:rsid w:val="004144DD"/>
    <w:rsid w:val="004247DE"/>
    <w:rsid w:val="00433500"/>
    <w:rsid w:val="00433F71"/>
    <w:rsid w:val="00435C7C"/>
    <w:rsid w:val="00440D43"/>
    <w:rsid w:val="0045086E"/>
    <w:rsid w:val="00470FED"/>
    <w:rsid w:val="004A42C1"/>
    <w:rsid w:val="004D32FB"/>
    <w:rsid w:val="004E3939"/>
    <w:rsid w:val="004F45ED"/>
    <w:rsid w:val="005612B0"/>
    <w:rsid w:val="00572A02"/>
    <w:rsid w:val="00576681"/>
    <w:rsid w:val="005F5590"/>
    <w:rsid w:val="005F5721"/>
    <w:rsid w:val="00611073"/>
    <w:rsid w:val="006168A0"/>
    <w:rsid w:val="00656C86"/>
    <w:rsid w:val="006735AB"/>
    <w:rsid w:val="0069308A"/>
    <w:rsid w:val="007B7B7F"/>
    <w:rsid w:val="007F4F92"/>
    <w:rsid w:val="008767E5"/>
    <w:rsid w:val="00893DB5"/>
    <w:rsid w:val="0089792E"/>
    <w:rsid w:val="008D772F"/>
    <w:rsid w:val="009211F5"/>
    <w:rsid w:val="00960C17"/>
    <w:rsid w:val="0099764C"/>
    <w:rsid w:val="009A4280"/>
    <w:rsid w:val="009B1F4A"/>
    <w:rsid w:val="009C13CE"/>
    <w:rsid w:val="00AC48F2"/>
    <w:rsid w:val="00AC4FC5"/>
    <w:rsid w:val="00AD02EF"/>
    <w:rsid w:val="00AD1CE3"/>
    <w:rsid w:val="00AF2F8F"/>
    <w:rsid w:val="00B1407C"/>
    <w:rsid w:val="00B333EC"/>
    <w:rsid w:val="00B37B50"/>
    <w:rsid w:val="00B56E5E"/>
    <w:rsid w:val="00B97703"/>
    <w:rsid w:val="00BB1D89"/>
    <w:rsid w:val="00BB6AD7"/>
    <w:rsid w:val="00C06F2F"/>
    <w:rsid w:val="00CB34DD"/>
    <w:rsid w:val="00CC6351"/>
    <w:rsid w:val="00CF6087"/>
    <w:rsid w:val="00D10E26"/>
    <w:rsid w:val="00D43534"/>
    <w:rsid w:val="00DB225F"/>
    <w:rsid w:val="00E0531C"/>
    <w:rsid w:val="00E16E94"/>
    <w:rsid w:val="00E379D2"/>
    <w:rsid w:val="00E462F1"/>
    <w:rsid w:val="00EA43D2"/>
    <w:rsid w:val="00EB59F7"/>
    <w:rsid w:val="00EC7F8B"/>
    <w:rsid w:val="00ED2EE7"/>
    <w:rsid w:val="00F0458F"/>
    <w:rsid w:val="00F20F9B"/>
    <w:rsid w:val="00F25E91"/>
    <w:rsid w:val="00F325C3"/>
    <w:rsid w:val="00F342EE"/>
    <w:rsid w:val="00F72BBA"/>
    <w:rsid w:val="00F8398C"/>
    <w:rsid w:val="00F8436F"/>
    <w:rsid w:val="00FA5EE8"/>
    <w:rsid w:val="00FB347A"/>
    <w:rsid w:val="00FC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link w:val="TACChar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Tabletext">
    <w:name w:val="Table_text"/>
    <w:basedOn w:val="Normal"/>
    <w:rsid w:val="00F72BB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eastAsia="en-US"/>
    </w:rPr>
  </w:style>
  <w:style w:type="paragraph" w:customStyle="1" w:styleId="Tablehead">
    <w:name w:val="Table_head"/>
    <w:basedOn w:val="Normal"/>
    <w:link w:val="TableheadChar"/>
    <w:rsid w:val="00F72BBA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lang w:eastAsia="en-US"/>
    </w:rPr>
  </w:style>
  <w:style w:type="paragraph" w:customStyle="1" w:styleId="Tablelegend">
    <w:name w:val="Table_legend"/>
    <w:basedOn w:val="Normal"/>
    <w:rsid w:val="00F72BBA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TableNo">
    <w:name w:val="Table_No"/>
    <w:basedOn w:val="Normal"/>
    <w:next w:val="Normal"/>
    <w:link w:val="TableNoChar"/>
    <w:rsid w:val="00F72BBA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lang w:eastAsia="en-US"/>
    </w:rPr>
  </w:style>
  <w:style w:type="paragraph" w:customStyle="1" w:styleId="AnnexNo">
    <w:name w:val="Annex_No"/>
    <w:basedOn w:val="Normal"/>
    <w:next w:val="Normal"/>
    <w:rsid w:val="00F72BBA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Annextitle">
    <w:name w:val="Annex_title"/>
    <w:basedOn w:val="Normal"/>
    <w:next w:val="Normal"/>
    <w:rsid w:val="00F72BBA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Reasons">
    <w:name w:val="Reasons"/>
    <w:basedOn w:val="Normal"/>
    <w:qFormat/>
    <w:rsid w:val="00F72BBA"/>
    <w:pPr>
      <w:tabs>
        <w:tab w:val="left" w:pos="1134"/>
        <w:tab w:val="left" w:pos="1588"/>
        <w:tab w:val="left" w:pos="1985"/>
      </w:tabs>
      <w:spacing w:before="120" w:after="0"/>
    </w:pPr>
    <w:rPr>
      <w:sz w:val="24"/>
      <w:lang w:eastAsia="en-US"/>
    </w:rPr>
  </w:style>
  <w:style w:type="paragraph" w:customStyle="1" w:styleId="Tablefin">
    <w:name w:val="Table_fin"/>
    <w:basedOn w:val="Normal"/>
    <w:rsid w:val="00F72BBA"/>
    <w:pPr>
      <w:tabs>
        <w:tab w:val="left" w:pos="1134"/>
        <w:tab w:val="left" w:pos="1871"/>
        <w:tab w:val="left" w:pos="2268"/>
      </w:tabs>
      <w:suppressAutoHyphens/>
      <w:adjustRightInd/>
      <w:spacing w:after="0"/>
    </w:pPr>
    <w:rPr>
      <w:rFonts w:eastAsia="Batang"/>
      <w:lang w:val="en-US" w:eastAsia="zh-CN"/>
    </w:rPr>
  </w:style>
  <w:style w:type="table" w:styleId="TableGrid">
    <w:name w:val="Table Grid"/>
    <w:basedOn w:val="TableNormal"/>
    <w:rsid w:val="00F72BBA"/>
    <w:rPr>
      <w:rFonts w:ascii="CG Times" w:hAnsi="CG Times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_title"/>
    <w:basedOn w:val="Normal"/>
    <w:next w:val="Tabletext"/>
    <w:link w:val="TabletitleChar"/>
    <w:rsid w:val="004144DD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lang w:eastAsia="en-US"/>
    </w:rPr>
  </w:style>
  <w:style w:type="character" w:customStyle="1" w:styleId="TabletitleChar">
    <w:name w:val="Table_title Char"/>
    <w:link w:val="Tabletitle"/>
    <w:locked/>
    <w:rsid w:val="004144DD"/>
    <w:rPr>
      <w:rFonts w:ascii="Times New Roman Bold" w:hAnsi="Times New Roman Bold"/>
      <w:b/>
      <w:lang w:eastAsia="en-US"/>
    </w:rPr>
  </w:style>
  <w:style w:type="character" w:customStyle="1" w:styleId="TableNoChar">
    <w:name w:val="Table_No Char"/>
    <w:link w:val="TableNo"/>
    <w:locked/>
    <w:rsid w:val="004144DD"/>
    <w:rPr>
      <w:caps/>
      <w:lang w:eastAsia="en-US"/>
    </w:rPr>
  </w:style>
  <w:style w:type="character" w:customStyle="1" w:styleId="TableheadChar">
    <w:name w:val="Table_head Char"/>
    <w:link w:val="Tablehead"/>
    <w:locked/>
    <w:rsid w:val="004144DD"/>
    <w:rPr>
      <w:rFonts w:ascii="Times New Roman Bold" w:hAnsi="Times New Roman Bold" w:cs="Times New Roman Bold"/>
      <w:b/>
      <w:lang w:eastAsia="en-US"/>
    </w:rPr>
  </w:style>
  <w:style w:type="character" w:styleId="UnresolvedMention">
    <w:name w:val="Unresolved Mention"/>
    <w:uiPriority w:val="99"/>
    <w:semiHidden/>
    <w:unhideWhenUsed/>
    <w:rsid w:val="004F45ED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4F45ED"/>
    <w:rPr>
      <w:color w:val="954F72"/>
      <w:u w:val="single"/>
    </w:rPr>
  </w:style>
  <w:style w:type="paragraph" w:customStyle="1" w:styleId="Guidance">
    <w:name w:val="Guidance"/>
    <w:basedOn w:val="Normal"/>
    <w:rsid w:val="003423F6"/>
    <w:rPr>
      <w:i/>
      <w:color w:val="0000FF"/>
      <w:lang w:eastAsia="en-US"/>
    </w:rPr>
  </w:style>
  <w:style w:type="paragraph" w:customStyle="1" w:styleId="CRCoverPage">
    <w:name w:val="CR Cover Page"/>
    <w:rsid w:val="003423F6"/>
    <w:pPr>
      <w:spacing w:after="120"/>
    </w:pPr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F342EE"/>
    <w:pPr>
      <w:overflowPunct/>
      <w:autoSpaceDE/>
      <w:autoSpaceDN/>
      <w:adjustRightInd/>
      <w:spacing w:after="0"/>
      <w:textAlignment w:val="auto"/>
    </w:pPr>
    <w:rPr>
      <w:b/>
      <w:bCs/>
      <w:lang w:eastAsia="en-US"/>
    </w:rPr>
  </w:style>
  <w:style w:type="character" w:customStyle="1" w:styleId="TACChar">
    <w:name w:val="TAC Char"/>
    <w:link w:val="TAC"/>
    <w:rsid w:val="00F342EE"/>
    <w:rPr>
      <w:rFonts w:ascii="Arial" w:hAnsi="Arial"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3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C13C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C13CE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0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https://www.itu.int/dms_pubrec/itu-r/rec/m/R-REC-M.2101-0-201702-I!!PDF-E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itu.int/dms_pubrec/itu-r/rec/m/R-REC-M.2101-0-201702-I!!PDF-E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88e/Docs/RP-200559.zi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TSG_RAN/TSG_RAN/TSGR_87e/Docs/RP-200514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dms_ties/itu-r/md/19/wp5d/c/R19-WP5D-C-0134!H07!MSW-E.docx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718</Words>
  <Characters>3811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D. Everaere</cp:lastModifiedBy>
  <cp:revision>4</cp:revision>
  <cp:lastPrinted>2002-04-23T07:10:00Z</cp:lastPrinted>
  <dcterms:created xsi:type="dcterms:W3CDTF">2020-09-03T21:14:00Z</dcterms:created>
  <dcterms:modified xsi:type="dcterms:W3CDTF">2020-09-04T07:16:00Z</dcterms:modified>
</cp:coreProperties>
</file>